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8"/>
        <w:gridCol w:w="2033"/>
        <w:gridCol w:w="1143"/>
        <w:gridCol w:w="1514"/>
        <w:gridCol w:w="1291"/>
        <w:gridCol w:w="1567"/>
        <w:tblGridChange w:id="0">
          <w:tblGrid>
            <w:gridCol w:w="1468"/>
            <w:gridCol w:w="2033"/>
            <w:gridCol w:w="1143"/>
            <w:gridCol w:w="1514"/>
            <w:gridCol w:w="1291"/>
            <w:gridCol w:w="1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Function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Potential Risk(s)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Level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High / Low / Medium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Management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b w:val="1"/>
                <w:rtl w:val="0"/>
              </w:rPr>
              <w:t xml:space="preserve"> of Risk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Frequency of Action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Precept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Unrequested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Not Paid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Inadequate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Follow Financial Protocol Policy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PC meetings for 3yr Budget &amp; the 1yr budget with Precept.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Monitored in April &amp; Sept by RFO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Reviewed at meetings every qtr.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Quarterly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RFO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RFO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RFO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Other Income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Cash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Cemetery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Allotments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No cash used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No onus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None in Parish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Grants Applied for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Non receipt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To check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On deadline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RFO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Investment(s)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Bank Failure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Cash at bank held under £80,000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Use of R &amp; P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Quarterly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RFO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Costs &amp; Expenses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Goods not supplied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Invoice incorrect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Cheque incorrect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Monitor orders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Check invoices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Signatory signs stub and invoice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At meetings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Quarterly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RFO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Signatories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Grants &amp; Donations given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No power identified to pay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No evidence of agreement to pay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Grant requests on agenda &amp; minuted outcome by resolution identifying power(s)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RFO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VAT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VAT not reclaimed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Recorded in R &amp; P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Reclaimed within 3yrs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Yearly check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RFO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Reserves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Inadequacy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Incorrectly used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Reviewed as per financial protocol policy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RFO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Assets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Loss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Damage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Wear &amp; Tear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Cause of damage to third party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High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Asset Register</w:t>
            </w:r>
            <w:r w:rsidDel="00000000" w:rsidR="00000000" w:rsidRPr="00000000">
              <w:rPr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Insurance of Assets</w:t>
            </w:r>
            <w:r w:rsidDel="00000000" w:rsidR="00000000" w:rsidRPr="00000000">
              <w:rPr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Public Liability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Reserves</w:t>
            </w:r>
            <w:r w:rsidDel="00000000" w:rsidR="00000000" w:rsidRPr="00000000">
              <w:rPr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Clerk/RFO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RFO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Staff (inc Volunteers &amp;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Councillors)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Loss of staff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Injury of Staff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Fraud by Staff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Payroll failure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Employers Liability Insurance</w:t>
            </w:r>
            <w:r w:rsidDel="00000000" w:rsidR="00000000" w:rsidRPr="00000000">
              <w:rPr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Training, Appraisal, Health and Safety policy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Financial Protocol Policy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Fidelity Guarantee Insurance</w:t>
            </w:r>
            <w:r w:rsidDel="00000000" w:rsidR="00000000" w:rsidRPr="00000000">
              <w:rPr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Outsource payroll to SALC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Chairman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Health &amp; Safety Officer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Unforeseen Loss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Consequential loss from damage or third party performance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Loss caused by unpredicted negligence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Adequate asset insurance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Legal Expenses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Officer Indemnity</w:t>
            </w:r>
            <w:r w:rsidDel="00000000" w:rsidR="00000000" w:rsidRPr="00000000">
              <w:rPr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RFO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Legal Powers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Illegal activity 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Illegal payments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Educate Council as to their legal powers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At meetings when needed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Financial Records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Inadequate records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Follow Standing Orders, Audit regulations and Financial Protocols policy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On Agendas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At meetings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R &amp; P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Quarterly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Yearly Internal Audit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AGAR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Clerk ,</w:t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RFO, 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Minutes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Inaccurate</w:t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Not legal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Adequate training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Reviewed at following meeting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Numbered correctly &amp; signed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After every meeting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Chair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Councillor Interests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Conflict of Interest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Follow standing orders on Declarations of interest &amp; adopted code of conduct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Before and at the start of meetings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Third Party Property &amp; Individuals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Damage &amp;/or Injury resulting from Parish Council activity eg: Litter Pick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Training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Risk assessment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Health &amp; Safety Policy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Public, Employer &amp; Indemnity Insurance</w:t>
            </w:r>
            <w:r w:rsidDel="00000000" w:rsidR="00000000" w:rsidRPr="00000000">
              <w:rPr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Appointed Proper Officer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Libel &amp; Slander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Legal proceedings against the Parish Council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Ensure adequate insurance cover</w:t>
            </w:r>
            <w:r w:rsidDel="00000000" w:rsidR="00000000" w:rsidRPr="00000000">
              <w:rPr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Employment Law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Failure to meet regulations such as:-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Equality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ACAS disciplinary procedures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Statement of Particulars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Training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Equality Policy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Follow ACAS procedures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Provide adequate job contract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Legal Expense Insurance</w:t>
            </w:r>
            <w:r w:rsidDel="00000000" w:rsidR="00000000" w:rsidRPr="00000000">
              <w:rPr>
                <w:vertAlign w:val="superscript"/>
              </w:rPr>
              <w:footnoteReference w:customMarkFollows="0" w:id="14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Yearly (if Rqd)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Outset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Freedom of Information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Inadequate procedure for dealing with requests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Adequate Publication policy is in place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Records &amp; Documents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Date storage failure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Data Breach 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SAR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To be held in accordance with GDPR, all Data Policies of the Council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Adequate Cyber Insurance</w:t>
            </w:r>
            <w:r w:rsidDel="00000000" w:rsidR="00000000" w:rsidRPr="00000000">
              <w:rPr>
                <w:vertAlign w:val="superscript"/>
              </w:rPr>
              <w:footnoteReference w:customMarkFollows="0" w:id="15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RFO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Health &amp; Safety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Injury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Unsafe working environment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Medium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Health &amp; Safety Policy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Risk Assessments 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Provide emergency powers to the Clerk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Adequate Public, Employment and Indemnity Insurance.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For event or Yearly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Health &amp; Safety Officer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Safeguarding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Failing those in the care of the council who fall into the safeguarding category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  <w:tc>
          <w:tcPr/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Appropriate training reviewed</w:t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Yearly</w:t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Parish Council</w:t>
            </w:r>
          </w:p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Clerk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Safeguarding Officer</w:t>
            </w:r>
          </w:p>
        </w:tc>
      </w:tr>
    </w:tbl>
    <w:p w:rsidR="00000000" w:rsidDel="00000000" w:rsidP="00000000" w:rsidRDefault="00000000" w:rsidRPr="00000000" w14:paraId="0000013F">
      <w:pPr>
        <w:pageBreakBefore w:val="0"/>
        <w:rPr/>
      </w:pP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This Policy was readopted </w:t>
    </w:r>
    <w:r w:rsidDel="00000000" w:rsidR="00000000" w:rsidRPr="00000000">
      <w:rPr>
        <w:rtl w:val="0"/>
      </w:rPr>
      <w:t xml:space="preserve">at the Annual Parish Council Meeting in May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have written this Risk assessment to identify and list functions that are (or might be) undertaken by the Council.</w:t>
      </w:r>
    </w:p>
  </w:footnote>
  <w:footnote w:id="1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This column provides potential examples of risk but is not exhaustible. </w:t>
      </w:r>
    </w:p>
  </w:footnote>
  <w:footnote w:id="2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This column provides the potential likelihood of happening, currently a Low, Medium or High.</w:t>
      </w:r>
    </w:p>
  </w:footnote>
  <w:footnote w:id="3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This shows our current way of minimising the occurrence of the risk. By using regular checks, established policies, procedures and insurance cover</w:t>
      </w:r>
    </w:p>
  </w:footnote>
  <w:footnote w:id="4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This provides a guidance on how often the reviews or tasks/procedures take place</w:t>
      </w:r>
    </w:p>
  </w:footnote>
  <w:footnote w:id="5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this column I have tried to show where the main responsibility lays. With cross checking it normally ends up being a combination of Clerk/RFO and Council or appointed proper officer.</w:t>
      </w:r>
    </w:p>
  </w:footnote>
  <w:footnote w:id="6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Our annual inspection of assets is important for budgeting &amp; public safety , as well as providing a list of assets to the insurer.</w:t>
      </w:r>
    </w:p>
  </w:footnote>
  <w:footnote w:id="7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Our insurance is on replacement cost, under ‘all risks’ basis.</w:t>
      </w:r>
    </w:p>
  </w:footnote>
  <w:footnote w:id="8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Not really applicable to the asset’s we hold, but important to note that accidents to the public or property can happen as a result of faulty or improperly used council assets</w:t>
      </w:r>
    </w:p>
  </w:footnote>
  <w:footnote w:id="9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legal requirement for employers, will cover the legal liability of the council for negligence resulting in eg: injury sustained by Employees, Volunteers or Councillors during activities/employment for the Council.</w:t>
      </w:r>
    </w:p>
  </w:footnote>
  <w:footnote w:id="10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 well as following the financial checks to prevent fraud, we have insurance to cover more than our reserves and our precept as standard (we could not negotiate a better price for holding less fidelity insurance)</w:t>
      </w:r>
    </w:p>
  </w:footnote>
  <w:footnote w:id="11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When the actions or advice of the council or clerk are found to be incorrect which resulted in financial loss for a third party</w:t>
      </w:r>
    </w:p>
  </w:footnote>
  <w:footnote w:id="12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If 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 council undert</w:t>
      </w:r>
      <w:r w:rsidDel="00000000" w:rsidR="00000000" w:rsidRPr="00000000">
        <w:rPr>
          <w:sz w:val="20"/>
          <w:szCs w:val="20"/>
          <w:rtl w:val="0"/>
        </w:rPr>
        <w:t xml:space="preserve">ook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annual Litter picks. The insurance for these would be invalid if the council did not provide an adequate risk assessment and a claim would not be paid.</w:t>
      </w:r>
    </w:p>
  </w:footnote>
  <w:footnote w:id="13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Should the Council write or verbalise comments that a member of the public sees as incorrect or damaging and seeks compensation.</w:t>
      </w:r>
    </w:p>
  </w:footnote>
  <w:footnote w:id="14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council opts to have Legal Expense insurance which covers for unexpected legal issues, eg: arising from employment. But also for councillors or the clerk acting in their capacity of an official for the council.</w:t>
      </w:r>
    </w:p>
  </w:footnote>
  <w:footnote w:id="15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Our Insurance covers the council for things such as a Data Breach</w:t>
      </w:r>
    </w:p>
  </w:footnote>
  <w:footnote w:id="16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This risk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assessment </w:t>
      </w:r>
      <w:r w:rsidDel="00000000" w:rsidR="00000000" w:rsidRPr="00000000">
        <w:rPr>
          <w:sz w:val="20"/>
          <w:szCs w:val="20"/>
          <w:rtl w:val="0"/>
        </w:rPr>
        <w:t xml:space="preserve">provides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 annual review of this document, ensures and provides proof that the Council is actively aiming to be up-to-date, responsible and lawful.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OFFTON &amp; WILLISHAM PARISH COUNCIL RISK ASSESSMENT &amp; MANAGEMENT POLICY</w:t>
    </w:r>
  </w:p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H36doBKaitAKME8Ff9uzE3HPgg==">CgMxLjA4AHIhMTRhbmp3Q2xpRmV6czZsTUdFeVFqeE1qNUo2UXlLSW5n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